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1" w:type="dxa"/>
        <w:tblInd w:w="-72" w:type="dxa"/>
        <w:tblLook w:val="01E0" w:firstRow="1" w:lastRow="1" w:firstColumn="1" w:lastColumn="1" w:noHBand="0" w:noVBand="0"/>
      </w:tblPr>
      <w:tblGrid>
        <w:gridCol w:w="4291"/>
        <w:gridCol w:w="5760"/>
      </w:tblGrid>
      <w:tr w:rsidR="003D4E6E" w:rsidRPr="00BD2B5B" w:rsidTr="003829CB">
        <w:trPr>
          <w:trHeight w:val="720"/>
        </w:trPr>
        <w:tc>
          <w:tcPr>
            <w:tcW w:w="4291" w:type="dxa"/>
            <w:shd w:val="clear" w:color="auto" w:fill="auto"/>
          </w:tcPr>
          <w:p w:rsidR="003D4E6E" w:rsidRPr="00C95C82" w:rsidRDefault="003D4E6E" w:rsidP="00E76825">
            <w:pPr>
              <w:jc w:val="center"/>
            </w:pPr>
            <w:r w:rsidRPr="00C95C82">
              <w:t>ỦY BAN NHÂN DÂN QUẬN 12</w:t>
            </w:r>
          </w:p>
          <w:p w:rsidR="003D4E6E" w:rsidRPr="00BD2B5B" w:rsidRDefault="003D4E6E" w:rsidP="00E76825">
            <w:pPr>
              <w:jc w:val="center"/>
              <w:rPr>
                <w:b/>
                <w:sz w:val="24"/>
              </w:rPr>
            </w:pPr>
            <w:r w:rsidRPr="00BD2B5B">
              <w:rPr>
                <w:b/>
              </w:rPr>
              <w:t>PHÒNG GIÁO DỤC VÀ ĐÀO TẠO</w:t>
            </w:r>
          </w:p>
          <w:p w:rsidR="003D4E6E" w:rsidRPr="00BD2B5B" w:rsidRDefault="003D4E6E" w:rsidP="00E76825">
            <w:pPr>
              <w:jc w:val="center"/>
              <w:rPr>
                <w:b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2B26F0" wp14:editId="1681A925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30480</wp:posOffset>
                      </wp:positionV>
                      <wp:extent cx="777240" cy="0"/>
                      <wp:effectExtent l="13970" t="10160" r="889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pt,2.4pt" to="12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760" w:type="dxa"/>
            <w:shd w:val="clear" w:color="auto" w:fill="auto"/>
          </w:tcPr>
          <w:p w:rsidR="003D4E6E" w:rsidRPr="00BD2B5B" w:rsidRDefault="003D4E6E" w:rsidP="00E76825">
            <w:pPr>
              <w:jc w:val="center"/>
              <w:rPr>
                <w:b/>
              </w:rPr>
            </w:pPr>
            <w:r w:rsidRPr="00BD2B5B">
              <w:rPr>
                <w:b/>
              </w:rPr>
              <w:t>CỘNG HÒA XÃ HỘI CHỦ NGHĨA VIỆT NAM</w:t>
            </w:r>
          </w:p>
          <w:p w:rsidR="003D4E6E" w:rsidRPr="00BD2B5B" w:rsidRDefault="003D4E6E" w:rsidP="00E76825">
            <w:pPr>
              <w:jc w:val="center"/>
              <w:rPr>
                <w:sz w:val="24"/>
              </w:rPr>
            </w:pPr>
            <w:r>
              <w:rPr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42AFC2" wp14:editId="245D6B9D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224790</wp:posOffset>
                      </wp:positionV>
                      <wp:extent cx="2286000" cy="0"/>
                      <wp:effectExtent l="6350" t="5080" r="1270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7.7pt" to="229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zx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Pp+lK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"/>
                  </w:pict>
                </mc:Fallback>
              </mc:AlternateContent>
            </w:r>
            <w:proofErr w:type="spellStart"/>
            <w:r w:rsidRPr="00BD2B5B">
              <w:rPr>
                <w:b/>
                <w:sz w:val="28"/>
              </w:rPr>
              <w:t>Độc</w:t>
            </w:r>
            <w:proofErr w:type="spellEnd"/>
            <w:r w:rsidRPr="00BD2B5B">
              <w:rPr>
                <w:b/>
                <w:sz w:val="28"/>
              </w:rPr>
              <w:t xml:space="preserve"> </w:t>
            </w:r>
            <w:proofErr w:type="spellStart"/>
            <w:r w:rsidRPr="00BD2B5B">
              <w:rPr>
                <w:b/>
                <w:sz w:val="28"/>
              </w:rPr>
              <w:t>lập</w:t>
            </w:r>
            <w:proofErr w:type="spellEnd"/>
            <w:r w:rsidRPr="00BD2B5B">
              <w:rPr>
                <w:b/>
                <w:sz w:val="28"/>
              </w:rPr>
              <w:t xml:space="preserve"> – </w:t>
            </w:r>
            <w:proofErr w:type="spellStart"/>
            <w:r w:rsidRPr="00BD2B5B">
              <w:rPr>
                <w:b/>
                <w:sz w:val="28"/>
              </w:rPr>
              <w:t>Tự</w:t>
            </w:r>
            <w:proofErr w:type="spellEnd"/>
            <w:r w:rsidRPr="00BD2B5B">
              <w:rPr>
                <w:b/>
                <w:sz w:val="28"/>
              </w:rPr>
              <w:t xml:space="preserve"> do – </w:t>
            </w:r>
            <w:proofErr w:type="spellStart"/>
            <w:r w:rsidRPr="00BD2B5B">
              <w:rPr>
                <w:b/>
                <w:sz w:val="28"/>
              </w:rPr>
              <w:t>Hạnh</w:t>
            </w:r>
            <w:proofErr w:type="spellEnd"/>
            <w:r w:rsidRPr="00BD2B5B">
              <w:rPr>
                <w:b/>
                <w:sz w:val="28"/>
              </w:rPr>
              <w:t xml:space="preserve"> </w:t>
            </w:r>
            <w:proofErr w:type="spellStart"/>
            <w:r w:rsidRPr="00BD2B5B">
              <w:rPr>
                <w:b/>
                <w:sz w:val="28"/>
              </w:rPr>
              <w:t>phúc</w:t>
            </w:r>
            <w:proofErr w:type="spellEnd"/>
          </w:p>
        </w:tc>
      </w:tr>
      <w:tr w:rsidR="003D4E6E" w:rsidRPr="00BD2B5B" w:rsidTr="003829CB">
        <w:tc>
          <w:tcPr>
            <w:tcW w:w="4291" w:type="dxa"/>
            <w:shd w:val="clear" w:color="auto" w:fill="auto"/>
          </w:tcPr>
          <w:p w:rsidR="003D4E6E" w:rsidRPr="00BD2B5B" w:rsidRDefault="003D4E6E" w:rsidP="0038007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:  </w:t>
            </w:r>
            <w:r w:rsidR="00C15CB8">
              <w:rPr>
                <w:sz w:val="28"/>
              </w:rPr>
              <w:t>769</w:t>
            </w:r>
            <w:r w:rsidRPr="00BD2B5B">
              <w:rPr>
                <w:sz w:val="28"/>
              </w:rPr>
              <w:t>/GDĐT</w:t>
            </w:r>
          </w:p>
          <w:p w:rsidR="003D4E6E" w:rsidRPr="00BD2B5B" w:rsidRDefault="003D4E6E" w:rsidP="00380073">
            <w:pPr>
              <w:ind w:right="318"/>
              <w:jc w:val="center"/>
              <w:rPr>
                <w:sz w:val="28"/>
              </w:rPr>
            </w:pPr>
            <w:proofErr w:type="spellStart"/>
            <w:r w:rsidRPr="00BD2B5B">
              <w:rPr>
                <w:sz w:val="28"/>
              </w:rPr>
              <w:t>Về</w:t>
            </w:r>
            <w:proofErr w:type="spellEnd"/>
            <w:r w:rsidRPr="00BD2B5B">
              <w:rPr>
                <w:sz w:val="28"/>
              </w:rPr>
              <w:t xml:space="preserve"> </w:t>
            </w:r>
            <w:proofErr w:type="spellStart"/>
            <w:r w:rsidRPr="00BD2B5B">
              <w:rPr>
                <w:sz w:val="28"/>
              </w:rPr>
              <w:t>việc</w:t>
            </w:r>
            <w:proofErr w:type="spellEnd"/>
            <w:r w:rsidRPr="00BD2B5B">
              <w:rPr>
                <w:sz w:val="28"/>
              </w:rPr>
              <w:t xml:space="preserve"> </w:t>
            </w:r>
            <w:proofErr w:type="spellStart"/>
            <w:r w:rsidRPr="00BD2B5B">
              <w:rPr>
                <w:sz w:val="28"/>
              </w:rPr>
              <w:t>tạm</w:t>
            </w:r>
            <w:proofErr w:type="spellEnd"/>
            <w:r w:rsidRPr="00BD2B5B">
              <w:rPr>
                <w:sz w:val="28"/>
              </w:rPr>
              <w:t xml:space="preserve"> </w:t>
            </w:r>
            <w:proofErr w:type="spellStart"/>
            <w:r w:rsidRPr="00BD2B5B">
              <w:rPr>
                <w:sz w:val="28"/>
              </w:rPr>
              <w:t>thu</w:t>
            </w:r>
            <w:proofErr w:type="spellEnd"/>
            <w:r w:rsidRPr="00BD2B5B">
              <w:rPr>
                <w:sz w:val="28"/>
              </w:rPr>
              <w:t xml:space="preserve"> </w:t>
            </w:r>
            <w:proofErr w:type="spellStart"/>
            <w:r w:rsidRPr="00BD2B5B">
              <w:rPr>
                <w:sz w:val="28"/>
              </w:rPr>
              <w:t>các</w:t>
            </w:r>
            <w:proofErr w:type="spellEnd"/>
            <w:r w:rsidRPr="00BD2B5B">
              <w:rPr>
                <w:sz w:val="28"/>
              </w:rPr>
              <w:t xml:space="preserve"> </w:t>
            </w:r>
            <w:proofErr w:type="spellStart"/>
            <w:r w:rsidRPr="00BD2B5B">
              <w:rPr>
                <w:sz w:val="28"/>
              </w:rPr>
              <w:t>khoản</w:t>
            </w:r>
            <w:proofErr w:type="spellEnd"/>
            <w:r w:rsidRPr="00BD2B5B">
              <w:rPr>
                <w:sz w:val="28"/>
              </w:rPr>
              <w:t xml:space="preserve"> </w:t>
            </w:r>
            <w:proofErr w:type="spellStart"/>
            <w:r w:rsidRPr="00BD2B5B">
              <w:rPr>
                <w:sz w:val="28"/>
              </w:rPr>
              <w:t>thu</w:t>
            </w:r>
            <w:proofErr w:type="spellEnd"/>
            <w:r w:rsidRPr="00BD2B5B">
              <w:rPr>
                <w:sz w:val="28"/>
              </w:rPr>
              <w:t xml:space="preserve"> </w:t>
            </w:r>
            <w:proofErr w:type="spellStart"/>
            <w:r w:rsidRPr="00BD2B5B">
              <w:rPr>
                <w:sz w:val="28"/>
              </w:rPr>
              <w:t>đầu</w:t>
            </w:r>
            <w:proofErr w:type="spellEnd"/>
            <w:r w:rsidRPr="00BD2B5B">
              <w:rPr>
                <w:sz w:val="28"/>
              </w:rPr>
              <w:t xml:space="preserve"> </w:t>
            </w:r>
            <w:proofErr w:type="spellStart"/>
            <w:r w:rsidRPr="00BD2B5B">
              <w:rPr>
                <w:sz w:val="28"/>
              </w:rPr>
              <w:t>năm</w:t>
            </w:r>
            <w:proofErr w:type="spellEnd"/>
            <w:r w:rsidRPr="00BD2B5B">
              <w:rPr>
                <w:sz w:val="28"/>
              </w:rPr>
              <w:t xml:space="preserve"> </w:t>
            </w:r>
            <w:proofErr w:type="spellStart"/>
            <w:r w:rsidRPr="00BD2B5B">
              <w:rPr>
                <w:sz w:val="28"/>
              </w:rPr>
              <w:t>học</w:t>
            </w:r>
            <w:proofErr w:type="spellEnd"/>
            <w:r w:rsidRPr="00BD2B5B">
              <w:rPr>
                <w:sz w:val="28"/>
              </w:rPr>
              <w:t xml:space="preserve"> 201</w:t>
            </w:r>
            <w:r w:rsidR="00380073">
              <w:rPr>
                <w:sz w:val="28"/>
              </w:rPr>
              <w:t>8</w:t>
            </w:r>
            <w:r w:rsidRPr="00BD2B5B">
              <w:rPr>
                <w:sz w:val="28"/>
              </w:rPr>
              <w:t xml:space="preserve"> - 201</w:t>
            </w:r>
            <w:r w:rsidR="00380073">
              <w:rPr>
                <w:sz w:val="28"/>
              </w:rPr>
              <w:t>9</w:t>
            </w:r>
          </w:p>
        </w:tc>
        <w:tc>
          <w:tcPr>
            <w:tcW w:w="5760" w:type="dxa"/>
            <w:shd w:val="clear" w:color="auto" w:fill="auto"/>
          </w:tcPr>
          <w:p w:rsidR="003D4E6E" w:rsidRPr="00BD2B5B" w:rsidRDefault="003D4E6E" w:rsidP="00C15CB8">
            <w:pPr>
              <w:ind w:right="252"/>
              <w:jc w:val="center"/>
              <w:rPr>
                <w:i/>
                <w:sz w:val="28"/>
              </w:rPr>
            </w:pPr>
            <w:proofErr w:type="spellStart"/>
            <w:r w:rsidRPr="00BD2B5B">
              <w:rPr>
                <w:i/>
                <w:sz w:val="28"/>
              </w:rPr>
              <w:t>Quận</w:t>
            </w:r>
            <w:proofErr w:type="spellEnd"/>
            <w:r w:rsidRPr="00BD2B5B">
              <w:rPr>
                <w:i/>
                <w:sz w:val="28"/>
              </w:rPr>
              <w:t xml:space="preserve"> 12, </w:t>
            </w:r>
            <w:proofErr w:type="spellStart"/>
            <w:r w:rsidRPr="00BD2B5B">
              <w:rPr>
                <w:i/>
                <w:sz w:val="28"/>
              </w:rPr>
              <w:t>ngày</w:t>
            </w:r>
            <w:proofErr w:type="spellEnd"/>
            <w:r w:rsidRPr="00BD2B5B">
              <w:rPr>
                <w:i/>
                <w:sz w:val="28"/>
              </w:rPr>
              <w:t xml:space="preserve">  </w:t>
            </w:r>
            <w:r w:rsidR="00C15CB8">
              <w:rPr>
                <w:i/>
                <w:sz w:val="28"/>
              </w:rPr>
              <w:t>24</w:t>
            </w:r>
            <w:r>
              <w:rPr>
                <w:i/>
                <w:sz w:val="28"/>
              </w:rPr>
              <w:t xml:space="preserve"> </w:t>
            </w:r>
            <w:r w:rsidRPr="00BD2B5B">
              <w:rPr>
                <w:i/>
                <w:sz w:val="28"/>
              </w:rPr>
              <w:t xml:space="preserve">  </w:t>
            </w:r>
            <w:proofErr w:type="spellStart"/>
            <w:r w:rsidRPr="00BD2B5B">
              <w:rPr>
                <w:i/>
                <w:sz w:val="28"/>
              </w:rPr>
              <w:t>tháng</w:t>
            </w:r>
            <w:proofErr w:type="spellEnd"/>
            <w:r w:rsidRPr="00BD2B5B">
              <w:rPr>
                <w:i/>
                <w:sz w:val="28"/>
              </w:rPr>
              <w:t xml:space="preserve"> </w:t>
            </w:r>
            <w:r w:rsidR="00380073">
              <w:rPr>
                <w:i/>
                <w:sz w:val="28"/>
              </w:rPr>
              <w:t xml:space="preserve">  </w:t>
            </w:r>
            <w:r w:rsidR="00C15CB8">
              <w:rPr>
                <w:i/>
                <w:sz w:val="28"/>
              </w:rPr>
              <w:t>8</w:t>
            </w:r>
            <w:r>
              <w:rPr>
                <w:i/>
                <w:sz w:val="28"/>
              </w:rPr>
              <w:t xml:space="preserve"> </w:t>
            </w:r>
            <w:r w:rsidRPr="00BD2B5B">
              <w:rPr>
                <w:i/>
                <w:sz w:val="28"/>
              </w:rPr>
              <w:t xml:space="preserve"> </w:t>
            </w:r>
            <w:proofErr w:type="spellStart"/>
            <w:r w:rsidRPr="00BD2B5B">
              <w:rPr>
                <w:i/>
                <w:sz w:val="28"/>
              </w:rPr>
              <w:t>năm</w:t>
            </w:r>
            <w:proofErr w:type="spellEnd"/>
            <w:r w:rsidRPr="00BD2B5B">
              <w:rPr>
                <w:i/>
                <w:sz w:val="28"/>
              </w:rPr>
              <w:t xml:space="preserve"> 201</w:t>
            </w:r>
            <w:r w:rsidR="00380073">
              <w:rPr>
                <w:i/>
                <w:sz w:val="28"/>
              </w:rPr>
              <w:t>8</w:t>
            </w:r>
          </w:p>
        </w:tc>
      </w:tr>
    </w:tbl>
    <w:p w:rsidR="002054B4" w:rsidRPr="002054B4" w:rsidRDefault="002054B4" w:rsidP="003D4E6E">
      <w:pPr>
        <w:rPr>
          <w:sz w:val="10"/>
          <w:szCs w:val="10"/>
        </w:rPr>
      </w:pPr>
    </w:p>
    <w:p w:rsidR="003D4E6E" w:rsidRPr="00BD2B5B" w:rsidRDefault="003D4E6E" w:rsidP="003D4E6E">
      <w:pPr>
        <w:ind w:left="4140" w:hanging="1440"/>
        <w:rPr>
          <w:sz w:val="10"/>
          <w:szCs w:val="10"/>
        </w:rPr>
      </w:pPr>
    </w:p>
    <w:p w:rsidR="003D4E6E" w:rsidRDefault="00380073" w:rsidP="003800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 w:rsidR="003D4E6E" w:rsidRPr="00C95C82">
        <w:rPr>
          <w:sz w:val="28"/>
          <w:szCs w:val="28"/>
        </w:rPr>
        <w:t>Kính</w:t>
      </w:r>
      <w:proofErr w:type="spellEnd"/>
      <w:r w:rsidR="003D4E6E" w:rsidRPr="00C95C82">
        <w:rPr>
          <w:sz w:val="28"/>
          <w:szCs w:val="28"/>
        </w:rPr>
        <w:t xml:space="preserve"> </w:t>
      </w:r>
      <w:proofErr w:type="spellStart"/>
      <w:r w:rsidR="003D4E6E" w:rsidRPr="00C95C82">
        <w:rPr>
          <w:sz w:val="28"/>
          <w:szCs w:val="28"/>
        </w:rPr>
        <w:t>gửi</w:t>
      </w:r>
      <w:proofErr w:type="spellEnd"/>
      <w:r w:rsidR="003D4E6E" w:rsidRPr="00C95C82">
        <w:rPr>
          <w:sz w:val="28"/>
          <w:szCs w:val="28"/>
        </w:rPr>
        <w:t xml:space="preserve">:  </w:t>
      </w:r>
    </w:p>
    <w:p w:rsidR="003D4E6E" w:rsidRDefault="003D4E6E" w:rsidP="00380073">
      <w:pPr>
        <w:numPr>
          <w:ilvl w:val="0"/>
          <w:numId w:val="2"/>
        </w:numPr>
        <w:ind w:left="3402" w:hanging="283"/>
        <w:rPr>
          <w:sz w:val="28"/>
          <w:szCs w:val="28"/>
        </w:rPr>
      </w:pP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–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>;</w:t>
      </w:r>
    </w:p>
    <w:p w:rsidR="003D4E6E" w:rsidRDefault="003D4E6E" w:rsidP="00380073">
      <w:pPr>
        <w:numPr>
          <w:ilvl w:val="0"/>
          <w:numId w:val="2"/>
        </w:numPr>
        <w:ind w:left="3402" w:hanging="283"/>
        <w:rPr>
          <w:sz w:val="28"/>
          <w:szCs w:val="28"/>
        </w:rPr>
      </w:pP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;</w:t>
      </w:r>
    </w:p>
    <w:p w:rsidR="003D4E6E" w:rsidRDefault="003D4E6E" w:rsidP="00380073">
      <w:pPr>
        <w:numPr>
          <w:ilvl w:val="0"/>
          <w:numId w:val="2"/>
        </w:numPr>
        <w:ind w:left="3402" w:hanging="283"/>
        <w:rPr>
          <w:sz w:val="28"/>
          <w:szCs w:val="28"/>
        </w:rPr>
      </w:pP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>;</w:t>
      </w:r>
    </w:p>
    <w:p w:rsidR="003D4E6E" w:rsidRDefault="003D4E6E" w:rsidP="00380073">
      <w:pPr>
        <w:numPr>
          <w:ilvl w:val="0"/>
          <w:numId w:val="2"/>
        </w:numPr>
        <w:ind w:left="3402" w:hanging="283"/>
        <w:rPr>
          <w:sz w:val="28"/>
          <w:szCs w:val="28"/>
        </w:rPr>
      </w:pP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>.</w:t>
      </w:r>
    </w:p>
    <w:p w:rsidR="003D4E6E" w:rsidRPr="000E2953" w:rsidRDefault="003D4E6E" w:rsidP="003D4E6E">
      <w:pPr>
        <w:spacing w:before="120" w:after="160"/>
        <w:jc w:val="both"/>
        <w:rPr>
          <w:sz w:val="10"/>
          <w:szCs w:val="10"/>
        </w:rPr>
      </w:pPr>
      <w:r>
        <w:rPr>
          <w:sz w:val="28"/>
          <w:szCs w:val="28"/>
        </w:rPr>
        <w:t xml:space="preserve"> </w:t>
      </w:r>
    </w:p>
    <w:p w:rsidR="003D4E6E" w:rsidRDefault="003D4E6E" w:rsidP="003D4E6E">
      <w:pPr>
        <w:spacing w:before="120" w:after="160"/>
        <w:jc w:val="both"/>
        <w:rPr>
          <w:sz w:val="28"/>
          <w:szCs w:val="28"/>
        </w:rPr>
      </w:pPr>
      <w:r w:rsidRPr="00C95C82">
        <w:rPr>
          <w:sz w:val="28"/>
          <w:szCs w:val="28"/>
        </w:rPr>
        <w:t xml:space="preserve"> </w:t>
      </w:r>
      <w:r w:rsidRPr="00C95C82">
        <w:rPr>
          <w:sz w:val="28"/>
          <w:szCs w:val="28"/>
        </w:rPr>
        <w:tab/>
        <w:t xml:space="preserve"> </w:t>
      </w:r>
      <w:proofErr w:type="spellStart"/>
      <w:r w:rsidRPr="00C95C82">
        <w:rPr>
          <w:sz w:val="28"/>
          <w:szCs w:val="28"/>
        </w:rPr>
        <w:t>Phòng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Giáo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dục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và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Đào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tạo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</w:t>
      </w:r>
      <w:r w:rsidR="00380073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38007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:rsidR="003D4E6E" w:rsidRPr="00C95C82" w:rsidRDefault="003D4E6E" w:rsidP="003D4E6E">
      <w:pPr>
        <w:spacing w:before="120" w:after="1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chính-Kế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chờ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Công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văn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phê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duyệt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mức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thu</w:t>
      </w:r>
      <w:proofErr w:type="spellEnd"/>
      <w:r w:rsidR="00380073">
        <w:rPr>
          <w:sz w:val="28"/>
          <w:szCs w:val="28"/>
        </w:rPr>
        <w:t xml:space="preserve">, </w:t>
      </w:r>
      <w:proofErr w:type="spellStart"/>
      <w:r w:rsidR="00380073">
        <w:rPr>
          <w:sz w:val="28"/>
          <w:szCs w:val="28"/>
        </w:rPr>
        <w:t>các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khoản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thu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của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Uỷ</w:t>
      </w:r>
      <w:proofErr w:type="spellEnd"/>
      <w:r w:rsidR="00380073">
        <w:rPr>
          <w:sz w:val="28"/>
          <w:szCs w:val="28"/>
        </w:rPr>
        <w:t xml:space="preserve"> ban </w:t>
      </w:r>
      <w:proofErr w:type="spellStart"/>
      <w:r w:rsidR="00380073">
        <w:rPr>
          <w:sz w:val="28"/>
          <w:szCs w:val="28"/>
        </w:rPr>
        <w:t>nhân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dân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Quận</w:t>
      </w:r>
      <w:proofErr w:type="spellEnd"/>
      <w:r w:rsidR="00380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</w:t>
      </w:r>
      <w:r w:rsidR="00380073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380073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3D4E6E" w:rsidRDefault="003D4E6E" w:rsidP="003D4E6E">
      <w:pPr>
        <w:spacing w:before="120" w:after="160"/>
        <w:jc w:val="both"/>
        <w:rPr>
          <w:sz w:val="28"/>
          <w:szCs w:val="28"/>
        </w:rPr>
      </w:pPr>
      <w:r w:rsidRPr="00C95C82"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kip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có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thể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tạm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thu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các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khoản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cần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thiết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thu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nhằm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đảm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bảo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hoạt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động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9</w:t>
      </w:r>
      <w:r w:rsidR="00380073">
        <w:rPr>
          <w:sz w:val="28"/>
          <w:szCs w:val="28"/>
        </w:rPr>
        <w:t>806</w:t>
      </w:r>
      <w:r>
        <w:rPr>
          <w:sz w:val="28"/>
          <w:szCs w:val="28"/>
        </w:rPr>
        <w:t>/UBND-</w:t>
      </w:r>
      <w:r w:rsidR="00380073">
        <w:rPr>
          <w:sz w:val="28"/>
          <w:szCs w:val="28"/>
        </w:rPr>
        <w:t>TC</w:t>
      </w:r>
      <w:r w:rsidRPr="00C95C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380073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1</w:t>
      </w:r>
      <w:r w:rsidR="0038007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</w:t>
      </w:r>
      <w:r w:rsidR="00380073">
        <w:rPr>
          <w:sz w:val="28"/>
          <w:szCs w:val="28"/>
        </w:rPr>
        <w:t xml:space="preserve">7 </w:t>
      </w:r>
      <w:proofErr w:type="spellStart"/>
      <w:r w:rsidR="00380073">
        <w:rPr>
          <w:sz w:val="28"/>
          <w:szCs w:val="28"/>
        </w:rPr>
        <w:t>đối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với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các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trường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công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lập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trên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địa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bàn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quận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Công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văn</w:t>
      </w:r>
      <w:proofErr w:type="spellEnd"/>
      <w:r w:rsidR="00380073">
        <w:rPr>
          <w:sz w:val="28"/>
          <w:szCs w:val="28"/>
        </w:rPr>
        <w:t xml:space="preserve"> 1037/UBND-TC </w:t>
      </w:r>
      <w:proofErr w:type="spellStart"/>
      <w:r w:rsidR="00380073">
        <w:rPr>
          <w:sz w:val="28"/>
          <w:szCs w:val="28"/>
        </w:rPr>
        <w:t>ngày</w:t>
      </w:r>
      <w:proofErr w:type="spellEnd"/>
      <w:r w:rsidR="00380073">
        <w:rPr>
          <w:sz w:val="28"/>
          <w:szCs w:val="28"/>
        </w:rPr>
        <w:t xml:space="preserve"> 12 </w:t>
      </w:r>
      <w:proofErr w:type="spellStart"/>
      <w:r w:rsidR="00380073">
        <w:rPr>
          <w:sz w:val="28"/>
          <w:szCs w:val="28"/>
        </w:rPr>
        <w:t>tháng</w:t>
      </w:r>
      <w:proofErr w:type="spellEnd"/>
      <w:r w:rsidR="00380073">
        <w:rPr>
          <w:sz w:val="28"/>
          <w:szCs w:val="28"/>
        </w:rPr>
        <w:t xml:space="preserve"> 02 </w:t>
      </w:r>
      <w:proofErr w:type="spellStart"/>
      <w:r w:rsidR="00380073">
        <w:rPr>
          <w:sz w:val="28"/>
          <w:szCs w:val="28"/>
        </w:rPr>
        <w:t>năm</w:t>
      </w:r>
      <w:proofErr w:type="spellEnd"/>
      <w:r w:rsidR="00380073">
        <w:rPr>
          <w:sz w:val="28"/>
          <w:szCs w:val="28"/>
        </w:rPr>
        <w:t xml:space="preserve"> 2018  </w:t>
      </w:r>
      <w:proofErr w:type="spellStart"/>
      <w:r w:rsidR="00380073">
        <w:rPr>
          <w:sz w:val="28"/>
          <w:szCs w:val="28"/>
        </w:rPr>
        <w:t>đối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với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trường</w:t>
      </w:r>
      <w:proofErr w:type="spellEnd"/>
      <w:r w:rsidR="00380073">
        <w:rPr>
          <w:sz w:val="28"/>
          <w:szCs w:val="28"/>
        </w:rPr>
        <w:t xml:space="preserve"> </w:t>
      </w:r>
      <w:proofErr w:type="spellStart"/>
      <w:r w:rsidR="00380073">
        <w:rPr>
          <w:sz w:val="28"/>
          <w:szCs w:val="28"/>
        </w:rPr>
        <w:t>t</w:t>
      </w:r>
      <w:r w:rsidR="00864853">
        <w:rPr>
          <w:sz w:val="28"/>
          <w:szCs w:val="28"/>
        </w:rPr>
        <w:t>iên</w:t>
      </w:r>
      <w:proofErr w:type="spellEnd"/>
      <w:r w:rsidR="00864853">
        <w:rPr>
          <w:sz w:val="28"/>
          <w:szCs w:val="28"/>
        </w:rPr>
        <w:t xml:space="preserve"> </w:t>
      </w:r>
      <w:proofErr w:type="spellStart"/>
      <w:r w:rsidR="00864853">
        <w:rPr>
          <w:sz w:val="28"/>
          <w:szCs w:val="28"/>
        </w:rPr>
        <w:t>tiến</w:t>
      </w:r>
      <w:proofErr w:type="spellEnd"/>
      <w:r w:rsidR="00864853">
        <w:rPr>
          <w:sz w:val="28"/>
          <w:szCs w:val="28"/>
        </w:rPr>
        <w:t xml:space="preserve">, </w:t>
      </w:r>
      <w:proofErr w:type="spellStart"/>
      <w:r w:rsidR="00864853">
        <w:rPr>
          <w:sz w:val="28"/>
          <w:szCs w:val="28"/>
        </w:rPr>
        <w:t>xu</w:t>
      </w:r>
      <w:proofErr w:type="spellEnd"/>
      <w:r w:rsidR="00864853">
        <w:rPr>
          <w:sz w:val="28"/>
          <w:szCs w:val="28"/>
        </w:rPr>
        <w:t xml:space="preserve"> </w:t>
      </w:r>
      <w:proofErr w:type="spellStart"/>
      <w:r w:rsidR="00864853">
        <w:rPr>
          <w:sz w:val="28"/>
          <w:szCs w:val="28"/>
        </w:rPr>
        <w:t>thế</w:t>
      </w:r>
      <w:proofErr w:type="spellEnd"/>
      <w:r w:rsidR="00864853">
        <w:rPr>
          <w:sz w:val="28"/>
          <w:szCs w:val="28"/>
        </w:rPr>
        <w:t xml:space="preserve"> </w:t>
      </w:r>
      <w:proofErr w:type="spellStart"/>
      <w:r w:rsidR="00864853">
        <w:rPr>
          <w:sz w:val="28"/>
          <w:szCs w:val="28"/>
        </w:rPr>
        <w:t>hội</w:t>
      </w:r>
      <w:proofErr w:type="spellEnd"/>
      <w:r w:rsidR="00864853">
        <w:rPr>
          <w:sz w:val="28"/>
          <w:szCs w:val="28"/>
        </w:rPr>
        <w:t xml:space="preserve"> </w:t>
      </w:r>
      <w:proofErr w:type="spellStart"/>
      <w:r w:rsidR="00864853">
        <w:rPr>
          <w:sz w:val="28"/>
          <w:szCs w:val="28"/>
        </w:rPr>
        <w:t>nhập</w:t>
      </w:r>
      <w:proofErr w:type="spellEnd"/>
      <w:r w:rsidR="00864853">
        <w:rPr>
          <w:sz w:val="28"/>
          <w:szCs w:val="28"/>
        </w:rPr>
        <w:t xml:space="preserve"> </w:t>
      </w:r>
      <w:proofErr w:type="spellStart"/>
      <w:r w:rsidR="00864853">
        <w:rPr>
          <w:sz w:val="28"/>
          <w:szCs w:val="28"/>
        </w:rPr>
        <w:t>khu</w:t>
      </w:r>
      <w:proofErr w:type="spellEnd"/>
      <w:r w:rsidR="00864853">
        <w:rPr>
          <w:sz w:val="28"/>
          <w:szCs w:val="28"/>
        </w:rPr>
        <w:t xml:space="preserve"> </w:t>
      </w:r>
      <w:proofErr w:type="spellStart"/>
      <w:r w:rsidR="00864853">
        <w:rPr>
          <w:sz w:val="28"/>
          <w:szCs w:val="28"/>
        </w:rPr>
        <w:t>vực</w:t>
      </w:r>
      <w:proofErr w:type="spellEnd"/>
      <w:r w:rsidR="00864853">
        <w:rPr>
          <w:sz w:val="28"/>
          <w:szCs w:val="28"/>
        </w:rPr>
        <w:t xml:space="preserve"> </w:t>
      </w:r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và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quốc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 w:rsidR="00CE7E68">
        <w:rPr>
          <w:sz w:val="28"/>
          <w:szCs w:val="28"/>
        </w:rPr>
        <w:t>tế</w:t>
      </w:r>
      <w:proofErr w:type="spellEnd"/>
      <w:r w:rsidR="00CE7E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12;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hiểm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Hướng</w:t>
      </w:r>
      <w:proofErr w:type="spellEnd"/>
      <w:r w:rsidR="002054B4"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dẫn</w:t>
      </w:r>
      <w:proofErr w:type="spellEnd"/>
      <w:r w:rsidR="002054B4"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số</w:t>
      </w:r>
      <w:proofErr w:type="spellEnd"/>
      <w:r w:rsidR="002054B4">
        <w:rPr>
          <w:sz w:val="28"/>
          <w:szCs w:val="28"/>
        </w:rPr>
        <w:t xml:space="preserve"> 1575/HDLS-BHXH-GDĐT </w:t>
      </w:r>
      <w:proofErr w:type="spellStart"/>
      <w:r w:rsidR="002054B4">
        <w:rPr>
          <w:sz w:val="28"/>
          <w:szCs w:val="28"/>
        </w:rPr>
        <w:t>ngày</w:t>
      </w:r>
      <w:proofErr w:type="spellEnd"/>
      <w:r w:rsidR="002054B4">
        <w:rPr>
          <w:sz w:val="28"/>
          <w:szCs w:val="28"/>
        </w:rPr>
        <w:t xml:space="preserve"> 10 </w:t>
      </w:r>
      <w:proofErr w:type="spellStart"/>
      <w:r w:rsidR="002054B4">
        <w:rPr>
          <w:sz w:val="28"/>
          <w:szCs w:val="28"/>
        </w:rPr>
        <w:t>tháng</w:t>
      </w:r>
      <w:proofErr w:type="spellEnd"/>
      <w:r w:rsidR="002054B4">
        <w:rPr>
          <w:sz w:val="28"/>
          <w:szCs w:val="28"/>
        </w:rPr>
        <w:t xml:space="preserve"> 8 </w:t>
      </w:r>
      <w:proofErr w:type="spellStart"/>
      <w:r w:rsidR="002054B4">
        <w:rPr>
          <w:sz w:val="28"/>
          <w:szCs w:val="28"/>
        </w:rPr>
        <w:t>năm</w:t>
      </w:r>
      <w:proofErr w:type="spellEnd"/>
      <w:r w:rsidR="002054B4">
        <w:rPr>
          <w:sz w:val="28"/>
          <w:szCs w:val="28"/>
        </w:rPr>
        <w:t xml:space="preserve"> 2018 </w:t>
      </w:r>
      <w:proofErr w:type="spellStart"/>
      <w:r>
        <w:rPr>
          <w:sz w:val="28"/>
          <w:szCs w:val="28"/>
        </w:rPr>
        <w:t>của</w:t>
      </w:r>
      <w:proofErr w:type="spellEnd"/>
      <w:r w:rsidR="002054B4"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liên</w:t>
      </w:r>
      <w:proofErr w:type="spellEnd"/>
      <w:r w:rsidR="002054B4"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Sở</w:t>
      </w:r>
      <w:proofErr w:type="spellEnd"/>
      <w:r w:rsidR="002054B4"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Giáo</w:t>
      </w:r>
      <w:proofErr w:type="spellEnd"/>
      <w:r w:rsidR="002054B4"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dục</w:t>
      </w:r>
      <w:proofErr w:type="spellEnd"/>
      <w:r w:rsidR="002054B4"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và</w:t>
      </w:r>
      <w:proofErr w:type="spellEnd"/>
      <w:r w:rsidR="002054B4"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Đào</w:t>
      </w:r>
      <w:proofErr w:type="spellEnd"/>
      <w:r w:rsidR="002054B4"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tạo</w:t>
      </w:r>
      <w:proofErr w:type="spellEnd"/>
      <w:r w:rsidR="002054B4">
        <w:rPr>
          <w:sz w:val="28"/>
          <w:szCs w:val="28"/>
        </w:rPr>
        <w:t xml:space="preserve"> </w:t>
      </w:r>
      <w:proofErr w:type="spellStart"/>
      <w:r w:rsidR="002054B4"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TP.HCM</w:t>
      </w:r>
    </w:p>
    <w:p w:rsidR="003D4E6E" w:rsidRPr="00C95C82" w:rsidRDefault="003D4E6E" w:rsidP="003D4E6E">
      <w:pPr>
        <w:spacing w:before="120" w:after="160"/>
        <w:jc w:val="both"/>
        <w:rPr>
          <w:sz w:val="28"/>
          <w:szCs w:val="28"/>
        </w:rPr>
      </w:pPr>
      <w:r w:rsidRPr="00C95C82">
        <w:rPr>
          <w:sz w:val="28"/>
          <w:szCs w:val="28"/>
        </w:rPr>
        <w:tab/>
        <w:t xml:space="preserve">2.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thỏa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</w:t>
      </w:r>
      <w:r w:rsidRPr="00C95C82">
        <w:rPr>
          <w:sz w:val="28"/>
          <w:szCs w:val="28"/>
        </w:rPr>
        <w:t>ề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nghị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chờ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hướng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dẫn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proofErr w:type="gramStart"/>
      <w:r w:rsidRPr="00C95C82">
        <w:rPr>
          <w:sz w:val="28"/>
          <w:szCs w:val="28"/>
        </w:rPr>
        <w:t>chung</w:t>
      </w:r>
      <w:proofErr w:type="spellEnd"/>
      <w:proofErr w:type="gram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của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Ủy</w:t>
      </w:r>
      <w:proofErr w:type="spellEnd"/>
      <w:r w:rsidRPr="00C95C82">
        <w:rPr>
          <w:sz w:val="28"/>
          <w:szCs w:val="28"/>
        </w:rPr>
        <w:t xml:space="preserve"> ban </w:t>
      </w:r>
      <w:proofErr w:type="spellStart"/>
      <w:r w:rsidRPr="00C95C82">
        <w:rPr>
          <w:sz w:val="28"/>
          <w:szCs w:val="28"/>
        </w:rPr>
        <w:t>nhân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quận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trước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khi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thực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hiện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thu</w:t>
      </w:r>
      <w:proofErr w:type="spellEnd"/>
      <w:r w:rsidRPr="00C95C82">
        <w:rPr>
          <w:sz w:val="28"/>
          <w:szCs w:val="28"/>
        </w:rPr>
        <w:t>.</w:t>
      </w:r>
    </w:p>
    <w:p w:rsidR="003D4E6E" w:rsidRDefault="003D4E6E" w:rsidP="003D4E6E">
      <w:pPr>
        <w:spacing w:before="120" w:after="160"/>
        <w:jc w:val="both"/>
        <w:rPr>
          <w:sz w:val="28"/>
          <w:szCs w:val="28"/>
        </w:rPr>
      </w:pPr>
      <w:r w:rsidRPr="00C95C82">
        <w:rPr>
          <w:sz w:val="28"/>
          <w:szCs w:val="28"/>
        </w:rPr>
        <w:tab/>
        <w:t xml:space="preserve">3.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tổ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chức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proofErr w:type="gramStart"/>
      <w:r w:rsidRPr="00C95C82">
        <w:rPr>
          <w:sz w:val="28"/>
          <w:szCs w:val="28"/>
        </w:rPr>
        <w:t>thu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Pr="00C95C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cấp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biên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lai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cho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phụ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huynh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học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sinh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và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hạch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toán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đầy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đủ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vào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sổ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sách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kế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toán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theo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quy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định</w:t>
      </w:r>
      <w:proofErr w:type="spellEnd"/>
      <w:r w:rsidRPr="00C95C82">
        <w:rPr>
          <w:sz w:val="28"/>
          <w:szCs w:val="28"/>
        </w:rPr>
        <w:t xml:space="preserve">.  </w:t>
      </w:r>
    </w:p>
    <w:p w:rsidR="003D4E6E" w:rsidRPr="00C95C82" w:rsidRDefault="003D4E6E" w:rsidP="003D4E6E">
      <w:pPr>
        <w:spacing w:before="120" w:after="1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vi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>,…</w:t>
      </w:r>
    </w:p>
    <w:p w:rsidR="003D4E6E" w:rsidRDefault="003D4E6E" w:rsidP="003D4E6E">
      <w:pPr>
        <w:spacing w:after="160"/>
        <w:jc w:val="both"/>
        <w:rPr>
          <w:sz w:val="28"/>
          <w:szCs w:val="28"/>
        </w:rPr>
      </w:pPr>
      <w:r w:rsidRPr="00C95C82">
        <w:rPr>
          <w:sz w:val="28"/>
          <w:szCs w:val="28"/>
        </w:rPr>
        <w:tab/>
      </w:r>
      <w:proofErr w:type="spellStart"/>
      <w:r w:rsidRPr="00C95C82">
        <w:rPr>
          <w:sz w:val="28"/>
          <w:szCs w:val="28"/>
        </w:rPr>
        <w:t>Trên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đây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 w:rsidRPr="00C95C82">
        <w:rPr>
          <w:sz w:val="28"/>
          <w:szCs w:val="28"/>
        </w:rPr>
        <w:t>là</w:t>
      </w:r>
      <w:proofErr w:type="spellEnd"/>
      <w:r w:rsidRPr="00C95C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</w:t>
      </w:r>
      <w:r w:rsidR="002054B4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2054B4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>.</w:t>
      </w:r>
    </w:p>
    <w:tbl>
      <w:tblPr>
        <w:tblW w:w="9720" w:type="dxa"/>
        <w:tblInd w:w="-34" w:type="dxa"/>
        <w:tblLook w:val="01E0" w:firstRow="1" w:lastRow="1" w:firstColumn="1" w:lastColumn="1" w:noHBand="0" w:noVBand="0"/>
      </w:tblPr>
      <w:tblGrid>
        <w:gridCol w:w="4860"/>
        <w:gridCol w:w="4860"/>
      </w:tblGrid>
      <w:tr w:rsidR="003D4E6E" w:rsidRPr="00BD2B5B" w:rsidTr="002054B4">
        <w:tc>
          <w:tcPr>
            <w:tcW w:w="4860" w:type="dxa"/>
            <w:shd w:val="clear" w:color="auto" w:fill="auto"/>
          </w:tcPr>
          <w:p w:rsidR="003D4E6E" w:rsidRPr="00BD2B5B" w:rsidRDefault="003D4E6E" w:rsidP="00E7682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D2B5B">
              <w:rPr>
                <w:b/>
                <w:i/>
                <w:sz w:val="28"/>
                <w:szCs w:val="28"/>
              </w:rPr>
              <w:t>Nơi</w:t>
            </w:r>
            <w:proofErr w:type="spellEnd"/>
            <w:r w:rsidRPr="00BD2B5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D2B5B">
              <w:rPr>
                <w:b/>
                <w:i/>
                <w:sz w:val="28"/>
                <w:szCs w:val="28"/>
              </w:rPr>
              <w:t>nhận</w:t>
            </w:r>
            <w:proofErr w:type="spellEnd"/>
            <w:r w:rsidRPr="00BD2B5B">
              <w:rPr>
                <w:b/>
                <w:i/>
                <w:sz w:val="28"/>
                <w:szCs w:val="28"/>
              </w:rPr>
              <w:t>:</w:t>
            </w:r>
          </w:p>
          <w:p w:rsidR="003D4E6E" w:rsidRPr="00BD2B5B" w:rsidRDefault="003D4E6E" w:rsidP="00E76825">
            <w:pPr>
              <w:rPr>
                <w:sz w:val="24"/>
                <w:szCs w:val="24"/>
              </w:rPr>
            </w:pPr>
            <w:r w:rsidRPr="00BD2B5B">
              <w:rPr>
                <w:sz w:val="24"/>
                <w:szCs w:val="24"/>
              </w:rPr>
              <w:t xml:space="preserve">- </w:t>
            </w:r>
            <w:proofErr w:type="spellStart"/>
            <w:r w:rsidRPr="00BD2B5B">
              <w:rPr>
                <w:sz w:val="24"/>
                <w:szCs w:val="24"/>
              </w:rPr>
              <w:t>Phòng</w:t>
            </w:r>
            <w:proofErr w:type="spellEnd"/>
            <w:r w:rsidRPr="00BD2B5B">
              <w:rPr>
                <w:sz w:val="24"/>
                <w:szCs w:val="24"/>
              </w:rPr>
              <w:t xml:space="preserve"> TC-KH</w:t>
            </w:r>
            <w:r w:rsidR="00CE7E68">
              <w:rPr>
                <w:sz w:val="24"/>
                <w:szCs w:val="24"/>
              </w:rPr>
              <w:t xml:space="preserve"> </w:t>
            </w:r>
            <w:r w:rsidRPr="00BD2B5B">
              <w:rPr>
                <w:sz w:val="24"/>
                <w:szCs w:val="24"/>
              </w:rPr>
              <w:t>(</w:t>
            </w:r>
            <w:proofErr w:type="spellStart"/>
            <w:r w:rsidRPr="00BD2B5B">
              <w:rPr>
                <w:sz w:val="24"/>
                <w:szCs w:val="24"/>
              </w:rPr>
              <w:t>để</w:t>
            </w:r>
            <w:proofErr w:type="spellEnd"/>
            <w:r w:rsidRPr="00BD2B5B">
              <w:rPr>
                <w:sz w:val="24"/>
                <w:szCs w:val="24"/>
              </w:rPr>
              <w:t xml:space="preserve"> </w:t>
            </w:r>
            <w:proofErr w:type="spellStart"/>
            <w:r w:rsidRPr="00BD2B5B">
              <w:rPr>
                <w:sz w:val="24"/>
                <w:szCs w:val="24"/>
              </w:rPr>
              <w:t>phối</w:t>
            </w:r>
            <w:proofErr w:type="spellEnd"/>
            <w:r w:rsidRPr="00BD2B5B">
              <w:rPr>
                <w:sz w:val="24"/>
                <w:szCs w:val="24"/>
              </w:rPr>
              <w:t xml:space="preserve"> </w:t>
            </w:r>
            <w:proofErr w:type="spellStart"/>
            <w:r w:rsidRPr="00BD2B5B">
              <w:rPr>
                <w:sz w:val="24"/>
                <w:szCs w:val="24"/>
              </w:rPr>
              <w:t>hợp</w:t>
            </w:r>
            <w:proofErr w:type="spellEnd"/>
            <w:r w:rsidRPr="00BD2B5B">
              <w:rPr>
                <w:sz w:val="24"/>
                <w:szCs w:val="24"/>
              </w:rPr>
              <w:t>);</w:t>
            </w:r>
          </w:p>
          <w:p w:rsidR="003D4E6E" w:rsidRPr="00BD2B5B" w:rsidRDefault="003D4E6E" w:rsidP="003D4E6E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sz w:val="24"/>
                <w:szCs w:val="28"/>
              </w:rPr>
            </w:pPr>
            <w:proofErr w:type="spellStart"/>
            <w:r w:rsidRPr="00BD2B5B">
              <w:rPr>
                <w:sz w:val="24"/>
                <w:szCs w:val="28"/>
              </w:rPr>
              <w:t>Các</w:t>
            </w:r>
            <w:proofErr w:type="spellEnd"/>
            <w:r w:rsidRPr="00BD2B5B">
              <w:rPr>
                <w:sz w:val="24"/>
                <w:szCs w:val="28"/>
              </w:rPr>
              <w:t xml:space="preserve"> </w:t>
            </w:r>
            <w:proofErr w:type="spellStart"/>
            <w:r w:rsidRPr="00BD2B5B">
              <w:rPr>
                <w:sz w:val="24"/>
                <w:szCs w:val="28"/>
              </w:rPr>
              <w:t>trường</w:t>
            </w:r>
            <w:proofErr w:type="spellEnd"/>
            <w:r w:rsidRPr="00BD2B5B">
              <w:rPr>
                <w:sz w:val="24"/>
                <w:szCs w:val="28"/>
              </w:rPr>
              <w:t xml:space="preserve"> </w:t>
            </w:r>
            <w:proofErr w:type="spellStart"/>
            <w:r w:rsidRPr="00BD2B5B">
              <w:rPr>
                <w:sz w:val="24"/>
                <w:szCs w:val="28"/>
              </w:rPr>
              <w:t>và</w:t>
            </w:r>
            <w:proofErr w:type="spellEnd"/>
            <w:r w:rsidRPr="00BD2B5B">
              <w:rPr>
                <w:sz w:val="24"/>
                <w:szCs w:val="28"/>
              </w:rPr>
              <w:t xml:space="preserve"> ĐVTT</w:t>
            </w:r>
            <w:r w:rsidR="00CE7E68">
              <w:rPr>
                <w:sz w:val="24"/>
                <w:szCs w:val="28"/>
              </w:rPr>
              <w:t xml:space="preserve"> </w:t>
            </w:r>
            <w:r w:rsidRPr="00BD2B5B">
              <w:rPr>
                <w:sz w:val="24"/>
                <w:szCs w:val="28"/>
              </w:rPr>
              <w:t>(</w:t>
            </w:r>
            <w:proofErr w:type="spellStart"/>
            <w:r w:rsidRPr="00BD2B5B">
              <w:rPr>
                <w:sz w:val="24"/>
                <w:szCs w:val="28"/>
              </w:rPr>
              <w:t>để</w:t>
            </w:r>
            <w:proofErr w:type="spellEnd"/>
            <w:r w:rsidRPr="00BD2B5B">
              <w:rPr>
                <w:sz w:val="24"/>
                <w:szCs w:val="28"/>
              </w:rPr>
              <w:t xml:space="preserve"> </w:t>
            </w:r>
            <w:proofErr w:type="spellStart"/>
            <w:r w:rsidRPr="00BD2B5B">
              <w:rPr>
                <w:sz w:val="24"/>
                <w:szCs w:val="28"/>
              </w:rPr>
              <w:t>thực</w:t>
            </w:r>
            <w:proofErr w:type="spellEnd"/>
            <w:r w:rsidRPr="00BD2B5B">
              <w:rPr>
                <w:sz w:val="24"/>
                <w:szCs w:val="28"/>
              </w:rPr>
              <w:t xml:space="preserve"> </w:t>
            </w:r>
            <w:proofErr w:type="spellStart"/>
            <w:r w:rsidRPr="00BD2B5B">
              <w:rPr>
                <w:sz w:val="24"/>
                <w:szCs w:val="28"/>
              </w:rPr>
              <w:t>hiện</w:t>
            </w:r>
            <w:proofErr w:type="spellEnd"/>
            <w:r w:rsidRPr="00BD2B5B">
              <w:rPr>
                <w:sz w:val="24"/>
                <w:szCs w:val="28"/>
              </w:rPr>
              <w:t>);</w:t>
            </w:r>
          </w:p>
          <w:p w:rsidR="003D4E6E" w:rsidRPr="00BD2B5B" w:rsidRDefault="003D4E6E" w:rsidP="003D4E6E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sz w:val="24"/>
                <w:szCs w:val="28"/>
              </w:rPr>
            </w:pPr>
            <w:proofErr w:type="spellStart"/>
            <w:r w:rsidRPr="00BD2B5B">
              <w:rPr>
                <w:sz w:val="24"/>
                <w:szCs w:val="28"/>
              </w:rPr>
              <w:t>Lưu</w:t>
            </w:r>
            <w:proofErr w:type="spellEnd"/>
            <w:r w:rsidRPr="00BD2B5B">
              <w:rPr>
                <w:sz w:val="24"/>
                <w:szCs w:val="28"/>
              </w:rPr>
              <w:t xml:space="preserve"> (VT).</w:t>
            </w:r>
          </w:p>
          <w:p w:rsidR="003D4E6E" w:rsidRPr="00BD2B5B" w:rsidRDefault="003D4E6E" w:rsidP="00E768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3D4E6E" w:rsidRPr="00BD2B5B" w:rsidRDefault="003D4E6E" w:rsidP="00E76825">
            <w:pPr>
              <w:jc w:val="center"/>
              <w:rPr>
                <w:b/>
                <w:sz w:val="28"/>
                <w:szCs w:val="28"/>
              </w:rPr>
            </w:pPr>
            <w:r w:rsidRPr="00BD2B5B">
              <w:rPr>
                <w:b/>
                <w:sz w:val="28"/>
                <w:szCs w:val="28"/>
              </w:rPr>
              <w:t>TRƯỞNG PHÒNG</w:t>
            </w:r>
          </w:p>
          <w:p w:rsidR="003D4E6E" w:rsidRDefault="003D4E6E" w:rsidP="002054B4">
            <w:pPr>
              <w:jc w:val="both"/>
              <w:rPr>
                <w:sz w:val="28"/>
                <w:szCs w:val="28"/>
              </w:rPr>
            </w:pPr>
          </w:p>
          <w:p w:rsidR="00CE7E68" w:rsidRPr="00C15CB8" w:rsidRDefault="00C15CB8" w:rsidP="00C15CB8">
            <w:pPr>
              <w:jc w:val="center"/>
              <w:rPr>
                <w:sz w:val="28"/>
                <w:szCs w:val="28"/>
              </w:rPr>
            </w:pPr>
            <w:r w:rsidRPr="00C15CB8">
              <w:rPr>
                <w:sz w:val="28"/>
                <w:szCs w:val="28"/>
              </w:rPr>
              <w:t>(</w:t>
            </w:r>
            <w:proofErr w:type="spellStart"/>
            <w:r w:rsidRPr="00C15CB8">
              <w:rPr>
                <w:sz w:val="28"/>
                <w:szCs w:val="28"/>
              </w:rPr>
              <w:t>đã</w:t>
            </w:r>
            <w:proofErr w:type="spellEnd"/>
            <w:r w:rsidRPr="00C15CB8">
              <w:rPr>
                <w:sz w:val="28"/>
                <w:szCs w:val="28"/>
              </w:rPr>
              <w:t xml:space="preserve"> </w:t>
            </w:r>
            <w:proofErr w:type="spellStart"/>
            <w:r w:rsidRPr="00C15CB8">
              <w:rPr>
                <w:sz w:val="28"/>
                <w:szCs w:val="28"/>
              </w:rPr>
              <w:t>ký</w:t>
            </w:r>
            <w:proofErr w:type="spellEnd"/>
            <w:r w:rsidRPr="00C15CB8">
              <w:rPr>
                <w:sz w:val="28"/>
                <w:szCs w:val="28"/>
              </w:rPr>
              <w:t>)</w:t>
            </w:r>
          </w:p>
          <w:p w:rsidR="002054B4" w:rsidRPr="00BD2B5B" w:rsidRDefault="002054B4" w:rsidP="00E76825">
            <w:pPr>
              <w:jc w:val="center"/>
              <w:rPr>
                <w:sz w:val="28"/>
                <w:szCs w:val="28"/>
              </w:rPr>
            </w:pPr>
          </w:p>
          <w:p w:rsidR="003D4E6E" w:rsidRPr="00BD2B5B" w:rsidRDefault="003D4E6E" w:rsidP="00E7682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Khưu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Mạnh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Hùng</w:t>
            </w:r>
            <w:proofErr w:type="spellEnd"/>
          </w:p>
        </w:tc>
      </w:tr>
    </w:tbl>
    <w:p w:rsidR="003D4E6E" w:rsidRPr="00C95C82" w:rsidRDefault="003D4E6E" w:rsidP="003D4E6E">
      <w:pPr>
        <w:jc w:val="center"/>
      </w:pPr>
      <w:bookmarkStart w:id="0" w:name="_GoBack"/>
      <w:bookmarkEnd w:id="0"/>
    </w:p>
    <w:sectPr w:rsidR="003D4E6E" w:rsidRPr="00C95C82" w:rsidSect="00CE7E68">
      <w:pgSz w:w="12240" w:h="15840"/>
      <w:pgMar w:top="426" w:right="1041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B13AF"/>
    <w:multiLevelType w:val="hybridMultilevel"/>
    <w:tmpl w:val="46406CB0"/>
    <w:lvl w:ilvl="0" w:tplc="0E4CF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B56E9F"/>
    <w:multiLevelType w:val="hybridMultilevel"/>
    <w:tmpl w:val="C7B609FA"/>
    <w:lvl w:ilvl="0" w:tplc="A5B24162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6E"/>
    <w:rsid w:val="00122C2E"/>
    <w:rsid w:val="002054B4"/>
    <w:rsid w:val="00380073"/>
    <w:rsid w:val="003829CB"/>
    <w:rsid w:val="003D4E6E"/>
    <w:rsid w:val="007059F9"/>
    <w:rsid w:val="00864853"/>
    <w:rsid w:val="00C15CB8"/>
    <w:rsid w:val="00C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E6E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3D4E6E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205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5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E6E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3D4E6E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205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5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LNL</cp:lastModifiedBy>
  <cp:revision>2</cp:revision>
  <cp:lastPrinted>2018-08-24T08:43:00Z</cp:lastPrinted>
  <dcterms:created xsi:type="dcterms:W3CDTF">2018-08-27T02:38:00Z</dcterms:created>
  <dcterms:modified xsi:type="dcterms:W3CDTF">2018-08-27T02:38:00Z</dcterms:modified>
</cp:coreProperties>
</file>